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9B4C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关于认定姜文慧</w:t>
      </w:r>
    </w:p>
    <w:p w14:paraId="79A32976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名学生劳动实践学时的公示</w:t>
      </w:r>
    </w:p>
    <w:p w14:paraId="005FAD41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，姜文慧等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名学生参与学生公寓志愿服务活动，根据值班时长，现对姜文慧等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名学生生产劳动课学时予以认定公示。</w:t>
      </w:r>
    </w:p>
    <w:p w14:paraId="714B5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fldChar w:fldCharType="begin"/>
      </w:r>
      <w:r>
        <w:instrText xml:space="preserve"> HYPERLINK "mailto:sdhkxyxsgy@163.com"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或者致电0543-3195166。现将名单公布如下，详见附件1。</w:t>
      </w:r>
    </w:p>
    <w:p w14:paraId="0EC3C105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姜文慧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25化工本2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5E322861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姜怡晴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25应化本2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1B519533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葛静怡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25化工本2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4430629A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孙诗迪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25化工本3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4AFC0F7F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陈雨彤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25化工本3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46F588AD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包靖童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25材料本1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59AB55BB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万家鑫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25应化本1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28A4DD70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</w:p>
    <w:p w14:paraId="0640693B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</w:p>
    <w:p w14:paraId="1787352A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/>
          <w:sz w:val="28"/>
          <w:szCs w:val="28"/>
        </w:rPr>
      </w:pPr>
    </w:p>
    <w:p w14:paraId="2B4FEBE4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3419482B">
      <w:pPr>
        <w:tabs>
          <w:tab w:val="left" w:pos="1736"/>
          <w:tab w:val="left" w:pos="6380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学生公寓管理中心   </w:t>
      </w:r>
    </w:p>
    <w:p w14:paraId="7F2D3EA1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hint="eastAsia" w:ascii="仿宋" w:hAnsi="仿宋" w:eastAsia="仿宋"/>
          <w:sz w:val="24"/>
          <w:szCs w:val="24"/>
          <w:lang w:val="en-US" w:eastAsia="zh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830BD9-6738-4584-98DC-41DAA9C5F2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78E25D-BF3A-4D1F-9ABD-72B49360B15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11647E15"/>
    <w:rsid w:val="125F5DB5"/>
    <w:rsid w:val="201E3957"/>
    <w:rsid w:val="20D76736"/>
    <w:rsid w:val="272107C1"/>
    <w:rsid w:val="29071143"/>
    <w:rsid w:val="379D4DCD"/>
    <w:rsid w:val="596736A2"/>
    <w:rsid w:val="64EF2B66"/>
    <w:rsid w:val="6790599E"/>
    <w:rsid w:val="6B090E33"/>
    <w:rsid w:val="702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424</Characters>
  <Lines>0</Lines>
  <Paragraphs>0</Paragraphs>
  <TotalTime>2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2025-06-03T11:44:00Z</dcterms:created>
  <dc:creator>慕容沉樟：</dc:creator>
  <cp:lastModifiedBy>WPS_1671937329</cp:lastModifiedBy>
  <dcterms:modified xsi:type="dcterms:W3CDTF">2025-11-04T14:50:57Z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9173F69FAB2149B1BD199105BA55F7F9_13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